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AB9B44" w14:textId="7CD51615" w:rsidR="0055515D" w:rsidRDefault="0055515D" w:rsidP="009E26FF">
      <w:pPr>
        <w:jc w:val="both"/>
        <w:rPr>
          <w:rFonts w:eastAsia="Times New Roman"/>
          <w:b/>
          <w:sz w:val="32"/>
          <w:szCs w:val="32"/>
          <w:u w:val="single"/>
        </w:rPr>
      </w:pPr>
      <w:r w:rsidRPr="00440DBA">
        <w:rPr>
          <w:rFonts w:eastAsia="Times New Roman"/>
          <w:b/>
          <w:noProof/>
          <w:sz w:val="32"/>
          <w:szCs w:val="32"/>
        </w:rPr>
        <w:drawing>
          <wp:inline distT="0" distB="0" distL="0" distR="0" wp14:anchorId="3DEFDE9D" wp14:editId="692C82BC">
            <wp:extent cx="2939122" cy="596900"/>
            <wp:effectExtent l="0" t="0" r="0" b="0"/>
            <wp:docPr id="1" name="Grafik 1" descr="\\server02\Firma\kh-rhein-erft\dateien word-excel-scanner\scanner\SteuerberKH-Logo-4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02\Firma\kh-rhein-erft\dateien word-excel-scanner\scanner\SteuerberKH-Logo-4c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4027" cy="597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40DBA" w:rsidRPr="00440DBA">
        <w:rPr>
          <w:rStyle w:val="Standard"/>
          <w:rFonts w:eastAsia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440DBA" w:rsidRPr="00440DBA">
        <w:rPr>
          <w:rFonts w:eastAsia="Times New Roman"/>
          <w:b/>
          <w:noProof/>
          <w:sz w:val="32"/>
          <w:szCs w:val="32"/>
        </w:rPr>
        <w:drawing>
          <wp:inline distT="0" distB="0" distL="0" distR="0" wp14:anchorId="35A55A94" wp14:editId="08EDCE38">
            <wp:extent cx="2694251" cy="628650"/>
            <wp:effectExtent l="0" t="0" r="0" b="0"/>
            <wp:docPr id="2" name="Grafik 2" descr="I:\kh-rhein-erft\dateien word-excel-scanner\scanner\99-Logo\KH-Logo_ab2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:\kh-rhein-erft\dateien word-excel-scanner\scanner\99-Logo\KH-Logo_ab201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4554" cy="631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16527F" w14:textId="4EEB731A" w:rsidR="0029419B" w:rsidRPr="00065E2A" w:rsidRDefault="0029419B" w:rsidP="00065E2A">
      <w:pPr>
        <w:jc w:val="center"/>
        <w:rPr>
          <w:rFonts w:eastAsia="Times New Roman"/>
          <w:b/>
          <w:sz w:val="32"/>
          <w:szCs w:val="32"/>
          <w:u w:val="single"/>
        </w:rPr>
      </w:pPr>
      <w:r w:rsidRPr="00065E2A">
        <w:rPr>
          <w:rFonts w:eastAsia="Times New Roman"/>
          <w:b/>
          <w:sz w:val="32"/>
          <w:szCs w:val="32"/>
          <w:u w:val="single"/>
        </w:rPr>
        <w:t>Steuerliche und wirtschaftliche Maßnahmen aufgrund der Corona Pandemie</w:t>
      </w:r>
    </w:p>
    <w:p w14:paraId="1D0DD970" w14:textId="1CDD3CE3" w:rsidR="001F3F11" w:rsidRDefault="001F3F11" w:rsidP="0029419B">
      <w:pPr>
        <w:rPr>
          <w:rFonts w:eastAsia="Times New Roman"/>
        </w:rPr>
      </w:pPr>
    </w:p>
    <w:p w14:paraId="6E759E50" w14:textId="77777777" w:rsidR="0055515D" w:rsidRDefault="0055515D" w:rsidP="0029419B">
      <w:pPr>
        <w:rPr>
          <w:rFonts w:eastAsia="Times New Roman"/>
        </w:rPr>
      </w:pPr>
    </w:p>
    <w:p w14:paraId="375B4D91" w14:textId="3CF0CF1C" w:rsidR="0029419B" w:rsidRPr="00065E2A" w:rsidRDefault="001F3F11" w:rsidP="00065E2A">
      <w:pPr>
        <w:jc w:val="both"/>
        <w:rPr>
          <w:rFonts w:eastAsia="Times New Roman"/>
          <w:sz w:val="32"/>
          <w:szCs w:val="32"/>
        </w:rPr>
      </w:pPr>
      <w:r w:rsidRPr="00065E2A">
        <w:rPr>
          <w:rFonts w:eastAsia="Times New Roman"/>
          <w:sz w:val="32"/>
          <w:szCs w:val="32"/>
        </w:rPr>
        <w:t>Sehr geehrte Mandanten,</w:t>
      </w:r>
      <w:r w:rsidR="009E26FF">
        <w:rPr>
          <w:rFonts w:eastAsia="Times New Roman"/>
          <w:sz w:val="32"/>
          <w:szCs w:val="32"/>
        </w:rPr>
        <w:t xml:space="preserve"> sehr geehrte Mitglieder </w:t>
      </w:r>
    </w:p>
    <w:p w14:paraId="44BB9023" w14:textId="77777777" w:rsidR="001F3F11" w:rsidRDefault="001F3F11" w:rsidP="00065E2A">
      <w:pPr>
        <w:jc w:val="both"/>
        <w:rPr>
          <w:rFonts w:eastAsia="Times New Roman"/>
        </w:rPr>
      </w:pPr>
      <w:bookmarkStart w:id="0" w:name="_GoBack"/>
      <w:bookmarkEnd w:id="0"/>
    </w:p>
    <w:p w14:paraId="6A956E19" w14:textId="77777777" w:rsidR="0029419B" w:rsidRPr="0029419B" w:rsidRDefault="0029419B" w:rsidP="00065E2A">
      <w:pPr>
        <w:jc w:val="both"/>
        <w:rPr>
          <w:rFonts w:eastAsia="Times New Roman"/>
          <w:sz w:val="32"/>
          <w:szCs w:val="32"/>
        </w:rPr>
      </w:pPr>
      <w:r w:rsidRPr="0029419B">
        <w:rPr>
          <w:rFonts w:eastAsia="Times New Roman"/>
          <w:sz w:val="32"/>
          <w:szCs w:val="32"/>
        </w:rPr>
        <w:t>In Hinblick auf die derzeitige Situation möchten wir Ihnen einige Informationen zur Verfügung stellen, die dazu dienen die wirtschaft</w:t>
      </w:r>
      <w:r w:rsidR="001F3F11">
        <w:rPr>
          <w:rFonts w:eastAsia="Times New Roman"/>
          <w:sz w:val="32"/>
          <w:szCs w:val="32"/>
        </w:rPr>
        <w:t>liche Lage ihres Unternehmens, hervorgerufen durch die Corona-</w:t>
      </w:r>
      <w:r w:rsidRPr="0029419B">
        <w:rPr>
          <w:rFonts w:eastAsia="Times New Roman"/>
          <w:sz w:val="32"/>
          <w:szCs w:val="32"/>
        </w:rPr>
        <w:t>Pandemie, zu verbessern oder abzufedern:</w:t>
      </w:r>
    </w:p>
    <w:p w14:paraId="01AD97B1" w14:textId="77777777" w:rsidR="001F3F11" w:rsidRDefault="001F3F11" w:rsidP="00065E2A">
      <w:pPr>
        <w:jc w:val="both"/>
        <w:rPr>
          <w:rFonts w:eastAsia="Times New Roman"/>
          <w:sz w:val="32"/>
          <w:szCs w:val="32"/>
        </w:rPr>
      </w:pPr>
    </w:p>
    <w:p w14:paraId="7BA11646" w14:textId="0D32C7CA" w:rsidR="0029419B" w:rsidRDefault="0029419B" w:rsidP="00065E2A">
      <w:pPr>
        <w:jc w:val="both"/>
        <w:rPr>
          <w:rFonts w:eastAsia="Times New Roman"/>
          <w:b/>
          <w:sz w:val="32"/>
          <w:szCs w:val="32"/>
        </w:rPr>
      </w:pPr>
      <w:r w:rsidRPr="001F3F11">
        <w:rPr>
          <w:rFonts w:eastAsia="Times New Roman"/>
          <w:b/>
          <w:sz w:val="32"/>
          <w:szCs w:val="32"/>
        </w:rPr>
        <w:t>1.</w:t>
      </w:r>
      <w:r w:rsidR="00065E2A">
        <w:rPr>
          <w:rFonts w:eastAsia="Times New Roman"/>
          <w:b/>
          <w:sz w:val="32"/>
          <w:szCs w:val="32"/>
        </w:rPr>
        <w:t xml:space="preserve"> </w:t>
      </w:r>
      <w:r w:rsidRPr="001F3F11">
        <w:rPr>
          <w:rFonts w:eastAsia="Times New Roman"/>
          <w:b/>
          <w:sz w:val="32"/>
          <w:szCs w:val="32"/>
        </w:rPr>
        <w:t>Anpassung von Vorauszahlungen</w:t>
      </w:r>
    </w:p>
    <w:p w14:paraId="6DE06561" w14:textId="616CFE8E" w:rsidR="0029419B" w:rsidRPr="0029419B" w:rsidRDefault="0029419B" w:rsidP="00065E2A">
      <w:pPr>
        <w:jc w:val="both"/>
        <w:rPr>
          <w:rFonts w:eastAsia="Times New Roman"/>
          <w:sz w:val="32"/>
          <w:szCs w:val="32"/>
        </w:rPr>
      </w:pPr>
      <w:r w:rsidRPr="0029419B">
        <w:rPr>
          <w:rFonts w:eastAsia="Times New Roman"/>
          <w:sz w:val="32"/>
          <w:szCs w:val="32"/>
        </w:rPr>
        <w:t>In Hinblick auf ein vermutlich zu erwartendes schlechteres Ergebnis Ihres Unternehmens</w:t>
      </w:r>
      <w:r w:rsidR="001F3F11">
        <w:rPr>
          <w:rFonts w:eastAsia="Times New Roman"/>
          <w:sz w:val="32"/>
          <w:szCs w:val="32"/>
        </w:rPr>
        <w:t xml:space="preserve"> in 2020</w:t>
      </w:r>
      <w:r w:rsidRPr="0029419B">
        <w:rPr>
          <w:rFonts w:eastAsia="Times New Roman"/>
          <w:sz w:val="32"/>
          <w:szCs w:val="32"/>
        </w:rPr>
        <w:t xml:space="preserve"> gegenüber </w:t>
      </w:r>
      <w:r w:rsidR="001F3F11">
        <w:rPr>
          <w:rFonts w:eastAsia="Times New Roman"/>
          <w:sz w:val="32"/>
          <w:szCs w:val="32"/>
        </w:rPr>
        <w:t>dem Vorjahr bietet es sich an, e</w:t>
      </w:r>
      <w:r w:rsidRPr="0029419B">
        <w:rPr>
          <w:rFonts w:eastAsia="Times New Roman"/>
          <w:sz w:val="32"/>
          <w:szCs w:val="32"/>
        </w:rPr>
        <w:t>inen Antrag auf Anpassung der Vorauszahlungen zur Einkommensteuer, zur Gewerbesteuer und gegeben</w:t>
      </w:r>
      <w:r w:rsidR="001F3F11">
        <w:rPr>
          <w:rFonts w:eastAsia="Times New Roman"/>
          <w:sz w:val="32"/>
          <w:szCs w:val="32"/>
        </w:rPr>
        <w:t>en</w:t>
      </w:r>
      <w:r w:rsidRPr="0029419B">
        <w:rPr>
          <w:rFonts w:eastAsia="Times New Roman"/>
          <w:sz w:val="32"/>
          <w:szCs w:val="32"/>
        </w:rPr>
        <w:t>falls zur Körperschaftssteuer zu stellen.</w:t>
      </w:r>
    </w:p>
    <w:p w14:paraId="549E2503" w14:textId="77777777" w:rsidR="0029419B" w:rsidRPr="0029419B" w:rsidRDefault="0029419B" w:rsidP="009E26FF">
      <w:pPr>
        <w:jc w:val="both"/>
        <w:rPr>
          <w:rFonts w:eastAsia="Times New Roman"/>
          <w:sz w:val="32"/>
          <w:szCs w:val="32"/>
        </w:rPr>
      </w:pPr>
      <w:r w:rsidRPr="0029419B">
        <w:rPr>
          <w:rFonts w:eastAsia="Times New Roman"/>
          <w:sz w:val="32"/>
          <w:szCs w:val="32"/>
        </w:rPr>
        <w:t>Diesen Anträgen sollen nach Anweisungen des Bundesfin</w:t>
      </w:r>
      <w:r w:rsidR="001F3F11">
        <w:rPr>
          <w:rFonts w:eastAsia="Times New Roman"/>
          <w:sz w:val="32"/>
          <w:szCs w:val="32"/>
        </w:rPr>
        <w:t>anzministeriums unbürokratisch s</w:t>
      </w:r>
      <w:r w:rsidRPr="0029419B">
        <w:rPr>
          <w:rFonts w:eastAsia="Times New Roman"/>
          <w:sz w:val="32"/>
          <w:szCs w:val="32"/>
        </w:rPr>
        <w:t>tattgegeben werden.</w:t>
      </w:r>
    </w:p>
    <w:p w14:paraId="51FEB7C9" w14:textId="58BE790F" w:rsidR="0029419B" w:rsidRDefault="009E26FF" w:rsidP="009E26FF">
      <w:pPr>
        <w:jc w:val="both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Sprechen Sie Ihren Steuerberater entsprechend an.</w:t>
      </w:r>
    </w:p>
    <w:p w14:paraId="33DD6FBD" w14:textId="77777777" w:rsidR="001F3F11" w:rsidRPr="0029419B" w:rsidRDefault="001F3F11" w:rsidP="00065E2A">
      <w:pPr>
        <w:jc w:val="both"/>
        <w:rPr>
          <w:rFonts w:eastAsia="Times New Roman"/>
          <w:sz w:val="32"/>
          <w:szCs w:val="32"/>
        </w:rPr>
      </w:pPr>
    </w:p>
    <w:p w14:paraId="511477B5" w14:textId="5B357F6D" w:rsidR="0029419B" w:rsidRPr="001F3F11" w:rsidRDefault="0029419B" w:rsidP="00065E2A">
      <w:pPr>
        <w:jc w:val="both"/>
        <w:rPr>
          <w:rFonts w:eastAsia="Times New Roman"/>
          <w:b/>
          <w:sz w:val="32"/>
          <w:szCs w:val="32"/>
        </w:rPr>
      </w:pPr>
      <w:r w:rsidRPr="001F3F11">
        <w:rPr>
          <w:rFonts w:eastAsia="Times New Roman"/>
          <w:b/>
          <w:sz w:val="32"/>
          <w:szCs w:val="32"/>
        </w:rPr>
        <w:t>2.</w:t>
      </w:r>
      <w:r w:rsidR="00065E2A">
        <w:rPr>
          <w:rFonts w:eastAsia="Times New Roman"/>
          <w:b/>
          <w:sz w:val="32"/>
          <w:szCs w:val="32"/>
        </w:rPr>
        <w:t xml:space="preserve"> </w:t>
      </w:r>
      <w:r w:rsidRPr="001F3F11">
        <w:rPr>
          <w:rFonts w:eastAsia="Times New Roman"/>
          <w:b/>
          <w:sz w:val="32"/>
          <w:szCs w:val="32"/>
        </w:rPr>
        <w:t>Stundung von Steuernachzahlungen und Vorauszahlungen</w:t>
      </w:r>
    </w:p>
    <w:p w14:paraId="194130A0" w14:textId="77777777" w:rsidR="0029419B" w:rsidRPr="0029419B" w:rsidRDefault="001F3F11" w:rsidP="00065E2A">
      <w:pPr>
        <w:jc w:val="both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Gemäß Anweisung des Bundesf</w:t>
      </w:r>
      <w:r w:rsidR="0029419B" w:rsidRPr="0029419B">
        <w:rPr>
          <w:rFonts w:eastAsia="Times New Roman"/>
          <w:sz w:val="32"/>
          <w:szCs w:val="32"/>
        </w:rPr>
        <w:t>inanzministeriums sollen Anträgen auf Stundung</w:t>
      </w:r>
      <w:r>
        <w:rPr>
          <w:rFonts w:eastAsia="Times New Roman"/>
          <w:sz w:val="32"/>
          <w:szCs w:val="32"/>
        </w:rPr>
        <w:t>,</w:t>
      </w:r>
      <w:r w:rsidR="0029419B" w:rsidRPr="0029419B">
        <w:rPr>
          <w:rFonts w:eastAsia="Times New Roman"/>
          <w:sz w:val="32"/>
          <w:szCs w:val="32"/>
        </w:rPr>
        <w:t xml:space="preserve"> ohne strenge Anforderungen daran zu stellen, gewährt werden.</w:t>
      </w:r>
    </w:p>
    <w:p w14:paraId="74F323BE" w14:textId="77777777" w:rsidR="001F3F11" w:rsidRDefault="001F3F11" w:rsidP="00065E2A">
      <w:pPr>
        <w:jc w:val="both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Wenn Sie absehen können, dass S</w:t>
      </w:r>
      <w:r w:rsidR="0029419B" w:rsidRPr="0029419B">
        <w:rPr>
          <w:rFonts w:eastAsia="Times New Roman"/>
          <w:sz w:val="32"/>
          <w:szCs w:val="32"/>
        </w:rPr>
        <w:t>ie die Steuerbeträge nicht rechtzeitig zahlen können, informieren Sie uns bitte, damit wir rechtzeitig entsprechende Anträge stellen können.</w:t>
      </w:r>
    </w:p>
    <w:p w14:paraId="56F082CD" w14:textId="60396026" w:rsidR="009E26FF" w:rsidRDefault="009E26FF" w:rsidP="009E26FF">
      <w:pPr>
        <w:jc w:val="both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Sprechen Sie</w:t>
      </w:r>
      <w:r>
        <w:rPr>
          <w:rFonts w:eastAsia="Times New Roman"/>
          <w:sz w:val="32"/>
          <w:szCs w:val="32"/>
        </w:rPr>
        <w:t xml:space="preserve"> auch hier</w:t>
      </w:r>
      <w:r>
        <w:rPr>
          <w:rFonts w:eastAsia="Times New Roman"/>
          <w:sz w:val="32"/>
          <w:szCs w:val="32"/>
        </w:rPr>
        <w:t xml:space="preserve"> Ihren Steuerberater entsprechend an.</w:t>
      </w:r>
    </w:p>
    <w:p w14:paraId="100567D3" w14:textId="77777777" w:rsidR="001F3F11" w:rsidRDefault="001F3F11" w:rsidP="00065E2A">
      <w:pPr>
        <w:jc w:val="both"/>
        <w:rPr>
          <w:rFonts w:eastAsia="Times New Roman"/>
          <w:b/>
          <w:sz w:val="32"/>
          <w:szCs w:val="32"/>
        </w:rPr>
      </w:pPr>
    </w:p>
    <w:p w14:paraId="3A6CD03C" w14:textId="2E666698" w:rsidR="0029419B" w:rsidRPr="001F3F11" w:rsidRDefault="0029419B" w:rsidP="00065E2A">
      <w:pPr>
        <w:jc w:val="both"/>
        <w:rPr>
          <w:rFonts w:eastAsia="Times New Roman"/>
          <w:b/>
          <w:sz w:val="32"/>
          <w:szCs w:val="32"/>
        </w:rPr>
      </w:pPr>
      <w:r w:rsidRPr="001F3F11">
        <w:rPr>
          <w:rFonts w:eastAsia="Times New Roman"/>
          <w:b/>
          <w:sz w:val="32"/>
          <w:szCs w:val="32"/>
        </w:rPr>
        <w:t>3.</w:t>
      </w:r>
      <w:r w:rsidR="00065E2A">
        <w:rPr>
          <w:rFonts w:eastAsia="Times New Roman"/>
          <w:b/>
          <w:sz w:val="32"/>
          <w:szCs w:val="32"/>
        </w:rPr>
        <w:t xml:space="preserve"> </w:t>
      </w:r>
      <w:r w:rsidRPr="001F3F11">
        <w:rPr>
          <w:rFonts w:eastAsia="Times New Roman"/>
          <w:b/>
          <w:sz w:val="32"/>
          <w:szCs w:val="32"/>
        </w:rPr>
        <w:t>Aussetzung von Vollstreckungsmaßnahmen</w:t>
      </w:r>
    </w:p>
    <w:p w14:paraId="7B7D6BAE" w14:textId="297AA193" w:rsidR="0029419B" w:rsidRPr="0029419B" w:rsidRDefault="0029419B" w:rsidP="00065E2A">
      <w:pPr>
        <w:jc w:val="both"/>
        <w:rPr>
          <w:rFonts w:eastAsia="Times New Roman"/>
          <w:sz w:val="32"/>
          <w:szCs w:val="32"/>
        </w:rPr>
      </w:pPr>
      <w:r w:rsidRPr="0029419B">
        <w:rPr>
          <w:rFonts w:eastAsia="Times New Roman"/>
          <w:sz w:val="32"/>
          <w:szCs w:val="32"/>
        </w:rPr>
        <w:t>Auf Vollstreckungsmaßnahmen zum Beispiel Kontopfändungen beziehungsweise die Entstehung von Säumniszuschläge</w:t>
      </w:r>
      <w:r w:rsidR="001F3F11">
        <w:rPr>
          <w:rFonts w:eastAsia="Times New Roman"/>
          <w:sz w:val="32"/>
          <w:szCs w:val="32"/>
        </w:rPr>
        <w:t>n soll bis zum 31.12.2020 v</w:t>
      </w:r>
      <w:r w:rsidRPr="0029419B">
        <w:rPr>
          <w:rFonts w:eastAsia="Times New Roman"/>
          <w:sz w:val="32"/>
          <w:szCs w:val="32"/>
        </w:rPr>
        <w:t>erzichtet werden, wenn die Steuerpflichtigen unmittelbar vor den Auswirkungen des Coronavirus betroffen sind.</w:t>
      </w:r>
    </w:p>
    <w:p w14:paraId="3A4DEC2A" w14:textId="2C857B64" w:rsidR="009E26FF" w:rsidRDefault="009E26FF" w:rsidP="00065E2A">
      <w:pPr>
        <w:jc w:val="both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Sprechen Sie auch hier Ihren Steuerberater entsprechend an.</w:t>
      </w:r>
    </w:p>
    <w:p w14:paraId="2B0B32F7" w14:textId="2764A450" w:rsidR="00614E2B" w:rsidRPr="00614E2B" w:rsidRDefault="008D6255" w:rsidP="00065E2A">
      <w:pPr>
        <w:jc w:val="both"/>
        <w:rPr>
          <w:rFonts w:eastAsia="Times New Roman"/>
          <w:b/>
          <w:sz w:val="32"/>
          <w:szCs w:val="32"/>
        </w:rPr>
      </w:pPr>
      <w:r>
        <w:rPr>
          <w:rFonts w:eastAsia="Times New Roman"/>
          <w:b/>
          <w:sz w:val="32"/>
          <w:szCs w:val="32"/>
        </w:rPr>
        <w:lastRenderedPageBreak/>
        <w:t>4</w:t>
      </w:r>
      <w:r w:rsidR="0029419B" w:rsidRPr="00614E2B">
        <w:rPr>
          <w:rFonts w:eastAsia="Times New Roman"/>
          <w:b/>
          <w:sz w:val="32"/>
          <w:szCs w:val="32"/>
        </w:rPr>
        <w:t>.</w:t>
      </w:r>
      <w:r w:rsidR="00065E2A">
        <w:rPr>
          <w:rFonts w:eastAsia="Times New Roman"/>
          <w:b/>
          <w:sz w:val="32"/>
          <w:szCs w:val="32"/>
        </w:rPr>
        <w:t xml:space="preserve"> </w:t>
      </w:r>
      <w:r w:rsidR="0029419B" w:rsidRPr="00614E2B">
        <w:rPr>
          <w:rFonts w:eastAsia="Times New Roman"/>
          <w:b/>
          <w:sz w:val="32"/>
          <w:szCs w:val="32"/>
        </w:rPr>
        <w:t>Verbesserung der Liquidität in Ihrem Unternehmen</w:t>
      </w:r>
    </w:p>
    <w:p w14:paraId="67AEF596" w14:textId="6F03626C" w:rsidR="0029419B" w:rsidRPr="0029419B" w:rsidRDefault="00614E2B" w:rsidP="00065E2A">
      <w:pPr>
        <w:jc w:val="both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 xml:space="preserve">Wenn Sie absehen, dass </w:t>
      </w:r>
      <w:r w:rsidR="0029419B" w:rsidRPr="0029419B">
        <w:rPr>
          <w:rFonts w:eastAsia="Times New Roman"/>
          <w:sz w:val="32"/>
          <w:szCs w:val="32"/>
        </w:rPr>
        <w:t>es zu einem Liquiditätsengpass kommen könnte,</w:t>
      </w:r>
      <w:r>
        <w:rPr>
          <w:rFonts w:eastAsia="Times New Roman"/>
          <w:sz w:val="32"/>
          <w:szCs w:val="32"/>
        </w:rPr>
        <w:t xml:space="preserve"> s</w:t>
      </w:r>
      <w:r w:rsidR="0029419B" w:rsidRPr="0029419B">
        <w:rPr>
          <w:rFonts w:eastAsia="Times New Roman"/>
          <w:sz w:val="32"/>
          <w:szCs w:val="32"/>
        </w:rPr>
        <w:t>etzen Sie sich bitte kurzfristig mit Ihrer Bank und gegeben</w:t>
      </w:r>
      <w:r>
        <w:rPr>
          <w:rFonts w:eastAsia="Times New Roman"/>
          <w:sz w:val="32"/>
          <w:szCs w:val="32"/>
        </w:rPr>
        <w:t>en</w:t>
      </w:r>
      <w:r w:rsidR="0029419B" w:rsidRPr="0029419B">
        <w:rPr>
          <w:rFonts w:eastAsia="Times New Roman"/>
          <w:sz w:val="32"/>
          <w:szCs w:val="32"/>
        </w:rPr>
        <w:t>falls mit uns in Verbindung.</w:t>
      </w:r>
    </w:p>
    <w:p w14:paraId="3E105CC0" w14:textId="77777777" w:rsidR="00D35830" w:rsidRDefault="0029419B" w:rsidP="00065E2A">
      <w:pPr>
        <w:jc w:val="both"/>
        <w:rPr>
          <w:rFonts w:eastAsia="Times New Roman"/>
          <w:sz w:val="32"/>
          <w:szCs w:val="32"/>
        </w:rPr>
      </w:pPr>
      <w:r w:rsidRPr="0029419B">
        <w:rPr>
          <w:rFonts w:eastAsia="Times New Roman"/>
          <w:sz w:val="32"/>
          <w:szCs w:val="32"/>
        </w:rPr>
        <w:t>Manchmal hilft hier bereits eine Anpassung de</w:t>
      </w:r>
      <w:r w:rsidR="00614E2B">
        <w:rPr>
          <w:rFonts w:eastAsia="Times New Roman"/>
          <w:sz w:val="32"/>
          <w:szCs w:val="32"/>
        </w:rPr>
        <w:t>s Kontokorrentrahmens</w:t>
      </w:r>
      <w:r w:rsidR="00D35830">
        <w:rPr>
          <w:rFonts w:eastAsia="Times New Roman"/>
          <w:sz w:val="32"/>
          <w:szCs w:val="32"/>
        </w:rPr>
        <w:t>.</w:t>
      </w:r>
      <w:r w:rsidR="00614E2B">
        <w:rPr>
          <w:rFonts w:eastAsia="Times New Roman"/>
          <w:sz w:val="32"/>
          <w:szCs w:val="32"/>
        </w:rPr>
        <w:t xml:space="preserve"> </w:t>
      </w:r>
      <w:r w:rsidRPr="0029419B">
        <w:rPr>
          <w:rFonts w:eastAsia="Times New Roman"/>
          <w:sz w:val="32"/>
          <w:szCs w:val="32"/>
        </w:rPr>
        <w:t>Darüber hinaus hat die Bundesregierung insoweit bereits entsprechende Maßnahme</w:t>
      </w:r>
      <w:r w:rsidR="00614E2B">
        <w:rPr>
          <w:rFonts w:eastAsia="Times New Roman"/>
          <w:sz w:val="32"/>
          <w:szCs w:val="32"/>
        </w:rPr>
        <w:t>n er</w:t>
      </w:r>
      <w:r w:rsidRPr="0029419B">
        <w:rPr>
          <w:rFonts w:eastAsia="Times New Roman"/>
          <w:sz w:val="32"/>
          <w:szCs w:val="32"/>
        </w:rPr>
        <w:t>griffen</w:t>
      </w:r>
      <w:r w:rsidR="00614E2B">
        <w:rPr>
          <w:rFonts w:eastAsia="Times New Roman"/>
          <w:sz w:val="32"/>
          <w:szCs w:val="32"/>
        </w:rPr>
        <w:t>,</w:t>
      </w:r>
      <w:r w:rsidRPr="0029419B">
        <w:rPr>
          <w:rFonts w:eastAsia="Times New Roman"/>
          <w:sz w:val="32"/>
          <w:szCs w:val="32"/>
        </w:rPr>
        <w:t xml:space="preserve"> um Kreditmittel den Unternehmen zur</w:t>
      </w:r>
      <w:r w:rsidR="00D35830">
        <w:rPr>
          <w:rFonts w:eastAsia="Times New Roman"/>
          <w:sz w:val="32"/>
          <w:szCs w:val="32"/>
        </w:rPr>
        <w:t xml:space="preserve"> Verfügung zu stellen. Einzelheiten </w:t>
      </w:r>
      <w:r w:rsidRPr="0029419B">
        <w:rPr>
          <w:rFonts w:eastAsia="Times New Roman"/>
          <w:sz w:val="32"/>
          <w:szCs w:val="32"/>
        </w:rPr>
        <w:t>finden Sie hier insbesondere auf den Internetseiten der KfW</w:t>
      </w:r>
      <w:r w:rsidR="00D35830">
        <w:rPr>
          <w:rFonts w:eastAsia="Times New Roman"/>
          <w:sz w:val="32"/>
          <w:szCs w:val="32"/>
        </w:rPr>
        <w:t>.</w:t>
      </w:r>
    </w:p>
    <w:p w14:paraId="14C302C0" w14:textId="77777777" w:rsidR="0029419B" w:rsidRPr="0029419B" w:rsidRDefault="0029419B" w:rsidP="00065E2A">
      <w:pPr>
        <w:jc w:val="both"/>
        <w:rPr>
          <w:rFonts w:eastAsia="Times New Roman"/>
          <w:sz w:val="32"/>
          <w:szCs w:val="32"/>
        </w:rPr>
      </w:pPr>
    </w:p>
    <w:p w14:paraId="184D40CA" w14:textId="6030CDFB" w:rsidR="0029419B" w:rsidRPr="008D6255" w:rsidRDefault="00614E2B" w:rsidP="00065E2A">
      <w:pPr>
        <w:jc w:val="both"/>
        <w:rPr>
          <w:rFonts w:eastAsia="Times New Roman"/>
          <w:color w:val="4472C4" w:themeColor="accent5"/>
          <w:sz w:val="32"/>
          <w:szCs w:val="32"/>
        </w:rPr>
      </w:pPr>
      <w:r w:rsidRPr="008D6255">
        <w:rPr>
          <w:rStyle w:val="HTMLZitat"/>
          <w:rFonts w:ascii="Arial" w:hAnsi="Arial" w:cs="Arial"/>
          <w:color w:val="4472C4" w:themeColor="accent5"/>
          <w:sz w:val="21"/>
          <w:szCs w:val="21"/>
        </w:rPr>
        <w:t>https://www.kfw.de/KfW-Konzern/Newsroom/Aktuelles/KfW-Corona-Hilfe-Unternehmen.html</w:t>
      </w:r>
    </w:p>
    <w:p w14:paraId="66BB5255" w14:textId="0C5E3833" w:rsidR="00614E2B" w:rsidRDefault="00614E2B" w:rsidP="00065E2A">
      <w:pPr>
        <w:jc w:val="both"/>
        <w:rPr>
          <w:rFonts w:eastAsia="Times New Roman"/>
          <w:sz w:val="32"/>
          <w:szCs w:val="32"/>
        </w:rPr>
      </w:pPr>
    </w:p>
    <w:p w14:paraId="159EAAFC" w14:textId="4AC4DB41" w:rsidR="008D6255" w:rsidRDefault="008D6255" w:rsidP="00065E2A">
      <w:pPr>
        <w:jc w:val="both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Darüber hinaus hat das Land NRW für Unternehmen mit Liquiditätsengpässen eine Sonderseite eingerichtet.</w:t>
      </w:r>
    </w:p>
    <w:p w14:paraId="1A1D8B29" w14:textId="7A705E8F" w:rsidR="008D6255" w:rsidRDefault="008D6255" w:rsidP="00065E2A">
      <w:pPr>
        <w:jc w:val="both"/>
        <w:rPr>
          <w:rFonts w:eastAsia="Times New Roman"/>
          <w:sz w:val="32"/>
          <w:szCs w:val="32"/>
        </w:rPr>
      </w:pPr>
    </w:p>
    <w:p w14:paraId="43E89CC5" w14:textId="0D7F9222" w:rsidR="008D6255" w:rsidRDefault="008D6255" w:rsidP="00065E2A">
      <w:pPr>
        <w:jc w:val="both"/>
        <w:rPr>
          <w:rFonts w:eastAsia="Times New Roman"/>
          <w:sz w:val="32"/>
          <w:szCs w:val="32"/>
        </w:rPr>
      </w:pPr>
      <w:r w:rsidRPr="008D6255">
        <w:rPr>
          <w:rFonts w:ascii="Arial" w:hAnsi="Arial" w:cs="Arial"/>
          <w:color w:val="0000FF"/>
          <w:sz w:val="20"/>
          <w:szCs w:val="20"/>
          <w:shd w:val="clear" w:color="auto" w:fill="FFFFFF"/>
        </w:rPr>
        <w:t>https://www.wirtschaft.nrw/coronavirus-informationen-ansprechpartner</w:t>
      </w:r>
    </w:p>
    <w:p w14:paraId="6530634C" w14:textId="77777777" w:rsidR="008D6255" w:rsidRDefault="008D6255" w:rsidP="00065E2A">
      <w:pPr>
        <w:jc w:val="both"/>
        <w:rPr>
          <w:rFonts w:eastAsia="Times New Roman"/>
          <w:sz w:val="32"/>
          <w:szCs w:val="32"/>
        </w:rPr>
      </w:pPr>
    </w:p>
    <w:p w14:paraId="3B5275A0" w14:textId="77777777" w:rsidR="00614E2B" w:rsidRDefault="00614E2B" w:rsidP="00065E2A">
      <w:pPr>
        <w:jc w:val="both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Anträge für die Gewährung solcher Kredite sind imme</w:t>
      </w:r>
      <w:r w:rsidR="00D35830">
        <w:rPr>
          <w:rFonts w:eastAsia="Times New Roman"/>
          <w:sz w:val="32"/>
          <w:szCs w:val="32"/>
        </w:rPr>
        <w:t>r über Ihre Hausbank zu stellen.</w:t>
      </w:r>
    </w:p>
    <w:p w14:paraId="11ECBAC1" w14:textId="2A8DE99F" w:rsidR="0055515D" w:rsidRDefault="0055515D" w:rsidP="00065E2A">
      <w:pPr>
        <w:jc w:val="both"/>
        <w:rPr>
          <w:rFonts w:eastAsia="Times New Roman"/>
          <w:sz w:val="32"/>
          <w:szCs w:val="32"/>
        </w:rPr>
      </w:pPr>
    </w:p>
    <w:p w14:paraId="2148468A" w14:textId="6CC6E470" w:rsidR="009E26FF" w:rsidRDefault="009E26FF" w:rsidP="00065E2A">
      <w:pPr>
        <w:jc w:val="both"/>
        <w:rPr>
          <w:rFonts w:eastAsia="Times New Roman"/>
          <w:sz w:val="32"/>
          <w:szCs w:val="32"/>
        </w:rPr>
      </w:pPr>
    </w:p>
    <w:p w14:paraId="04E13456" w14:textId="15751905" w:rsidR="009E26FF" w:rsidRPr="009E26FF" w:rsidRDefault="009E26FF" w:rsidP="00065E2A">
      <w:pPr>
        <w:jc w:val="both"/>
        <w:rPr>
          <w:rFonts w:eastAsia="Times New Roman"/>
          <w:sz w:val="32"/>
          <w:szCs w:val="32"/>
        </w:rPr>
      </w:pPr>
    </w:p>
    <w:sectPr w:rsidR="009E26FF" w:rsidRPr="009E26F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17BF2C" w14:textId="77777777" w:rsidR="003D3AB5" w:rsidRDefault="003D3AB5" w:rsidP="0029419B">
      <w:r>
        <w:separator/>
      </w:r>
    </w:p>
  </w:endnote>
  <w:endnote w:type="continuationSeparator" w:id="0">
    <w:p w14:paraId="1F499246" w14:textId="77777777" w:rsidR="003D3AB5" w:rsidRDefault="003D3AB5" w:rsidP="002941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E285D2" w14:textId="77777777" w:rsidR="0029419B" w:rsidRDefault="0029419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B57D5D" w14:textId="77777777" w:rsidR="0029419B" w:rsidRDefault="0029419B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A91836" w14:textId="77777777" w:rsidR="0029419B" w:rsidRDefault="0029419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0E567C" w14:textId="77777777" w:rsidR="003D3AB5" w:rsidRDefault="003D3AB5" w:rsidP="0029419B">
      <w:r>
        <w:separator/>
      </w:r>
    </w:p>
  </w:footnote>
  <w:footnote w:type="continuationSeparator" w:id="0">
    <w:p w14:paraId="62D9CC47" w14:textId="77777777" w:rsidR="003D3AB5" w:rsidRDefault="003D3AB5" w:rsidP="002941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539F46" w14:textId="77777777" w:rsidR="0029419B" w:rsidRDefault="0029419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E4C86F" w14:textId="77777777" w:rsidR="0029419B" w:rsidRDefault="0029419B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25B35B" w14:textId="77777777" w:rsidR="0029419B" w:rsidRDefault="0029419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955E12"/>
    <w:multiLevelType w:val="hybridMultilevel"/>
    <w:tmpl w:val="1D6C1C26"/>
    <w:lvl w:ilvl="0" w:tplc="E598940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19B"/>
    <w:rsid w:val="00040E7B"/>
    <w:rsid w:val="00065E2A"/>
    <w:rsid w:val="001F3F11"/>
    <w:rsid w:val="002156E8"/>
    <w:rsid w:val="00252DAA"/>
    <w:rsid w:val="0025540D"/>
    <w:rsid w:val="00293963"/>
    <w:rsid w:val="0029419B"/>
    <w:rsid w:val="002D7E31"/>
    <w:rsid w:val="002F3A9C"/>
    <w:rsid w:val="002F679A"/>
    <w:rsid w:val="00342D3D"/>
    <w:rsid w:val="00343244"/>
    <w:rsid w:val="003D3AB5"/>
    <w:rsid w:val="004051DC"/>
    <w:rsid w:val="00440DBA"/>
    <w:rsid w:val="00476143"/>
    <w:rsid w:val="0055515D"/>
    <w:rsid w:val="005E5E7C"/>
    <w:rsid w:val="00614E2B"/>
    <w:rsid w:val="006B0D4A"/>
    <w:rsid w:val="006C16AE"/>
    <w:rsid w:val="00740E60"/>
    <w:rsid w:val="008243E3"/>
    <w:rsid w:val="00867736"/>
    <w:rsid w:val="0088122D"/>
    <w:rsid w:val="0088589D"/>
    <w:rsid w:val="008A187D"/>
    <w:rsid w:val="008A77E2"/>
    <w:rsid w:val="008D6255"/>
    <w:rsid w:val="008E5944"/>
    <w:rsid w:val="00903871"/>
    <w:rsid w:val="009339C8"/>
    <w:rsid w:val="009C3E35"/>
    <w:rsid w:val="009E26FF"/>
    <w:rsid w:val="00AA2509"/>
    <w:rsid w:val="00BB57B0"/>
    <w:rsid w:val="00BF7044"/>
    <w:rsid w:val="00C41A2D"/>
    <w:rsid w:val="00D35830"/>
    <w:rsid w:val="00DE22F9"/>
    <w:rsid w:val="00E06377"/>
    <w:rsid w:val="00E22191"/>
    <w:rsid w:val="00E30EA6"/>
    <w:rsid w:val="00E321DB"/>
    <w:rsid w:val="00F2546A"/>
    <w:rsid w:val="00F655DF"/>
    <w:rsid w:val="00F86EF5"/>
    <w:rsid w:val="00FC1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D12D22"/>
  <w15:chartTrackingRefBased/>
  <w15:docId w15:val="{B9F4DCAC-8942-4924-91A6-E85E15225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9419B"/>
    <w:pPr>
      <w:spacing w:after="0" w:line="240" w:lineRule="auto"/>
    </w:pPr>
    <w:rPr>
      <w:rFonts w:ascii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9419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9419B"/>
    <w:rPr>
      <w:rFonts w:ascii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29419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9419B"/>
    <w:rPr>
      <w:rFonts w:ascii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9419B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9419B"/>
    <w:rPr>
      <w:rFonts w:ascii="Segoe UI" w:hAnsi="Segoe UI" w:cs="Segoe UI"/>
      <w:sz w:val="18"/>
      <w:szCs w:val="18"/>
      <w:lang w:eastAsia="de-DE"/>
    </w:rPr>
  </w:style>
  <w:style w:type="paragraph" w:styleId="Listenabsatz">
    <w:name w:val="List Paragraph"/>
    <w:basedOn w:val="Standard"/>
    <w:uiPriority w:val="34"/>
    <w:qFormat/>
    <w:rsid w:val="001F3F11"/>
    <w:pPr>
      <w:ind w:left="720"/>
      <w:contextualSpacing/>
    </w:pPr>
  </w:style>
  <w:style w:type="character" w:styleId="HTMLZitat">
    <w:name w:val="HTML Cite"/>
    <w:basedOn w:val="Absatz-Standardschriftart"/>
    <w:uiPriority w:val="99"/>
    <w:semiHidden/>
    <w:unhideWhenUsed/>
    <w:rsid w:val="00614E2B"/>
    <w:rPr>
      <w:i w:val="0"/>
      <w:iCs w:val="0"/>
      <w:color w:val="006D21"/>
    </w:rPr>
  </w:style>
  <w:style w:type="character" w:styleId="Hyperlink">
    <w:name w:val="Hyperlink"/>
    <w:basedOn w:val="Absatz-Standardschriftart"/>
    <w:uiPriority w:val="99"/>
    <w:semiHidden/>
    <w:unhideWhenUsed/>
    <w:rsid w:val="008D62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075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336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Ginster, Frank</dc:creator>
  <cp:keywords/>
  <dc:description/>
  <cp:lastModifiedBy>Peter Ropertz</cp:lastModifiedBy>
  <cp:revision>2</cp:revision>
  <cp:lastPrinted>2020-03-17T08:12:00Z</cp:lastPrinted>
  <dcterms:created xsi:type="dcterms:W3CDTF">2020-03-17T13:38:00Z</dcterms:created>
  <dcterms:modified xsi:type="dcterms:W3CDTF">2020-03-17T13:38:00Z</dcterms:modified>
</cp:coreProperties>
</file>